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727" w:rsidRPr="00DB4F07" w:rsidRDefault="00480727" w:rsidP="00D41AE2">
      <w:pPr>
        <w:autoSpaceDE w:val="0"/>
        <w:autoSpaceDN w:val="0"/>
        <w:adjustRightInd w:val="0"/>
        <w:spacing w:after="0" w:line="480" w:lineRule="auto"/>
        <w:rPr>
          <w:rFonts w:asciiTheme="majorBidi" w:eastAsia="Times New Roman" w:hAnsiTheme="majorBidi" w:cstheme="majorBidi"/>
          <w:b/>
          <w:bCs/>
          <w:sz w:val="24"/>
          <w:szCs w:val="24"/>
        </w:rPr>
      </w:pPr>
      <w:proofErr w:type="spellStart"/>
      <w:r w:rsidRPr="00DB4F07">
        <w:rPr>
          <w:rFonts w:asciiTheme="majorBidi" w:eastAsia="Times New Roman" w:hAnsiTheme="majorBidi" w:cstheme="majorBidi"/>
          <w:b/>
          <w:bCs/>
          <w:sz w:val="24"/>
          <w:szCs w:val="24"/>
        </w:rPr>
        <w:t>Anthozoan</w:t>
      </w:r>
      <w:proofErr w:type="spellEnd"/>
      <w:r w:rsidRPr="00DB4F07">
        <w:rPr>
          <w:rFonts w:asciiTheme="majorBidi" w:eastAsia="Times New Roman" w:hAnsiTheme="majorBidi" w:cstheme="majorBidi"/>
          <w:b/>
          <w:bCs/>
          <w:sz w:val="24"/>
          <w:szCs w:val="24"/>
        </w:rPr>
        <w:t xml:space="preserve"> </w:t>
      </w:r>
      <w:r w:rsidR="00D41AE2">
        <w:rPr>
          <w:rFonts w:asciiTheme="majorBidi" w:eastAsia="Times New Roman" w:hAnsiTheme="majorBidi" w:cstheme="majorBidi"/>
          <w:b/>
          <w:bCs/>
          <w:sz w:val="24"/>
          <w:szCs w:val="24"/>
        </w:rPr>
        <w:t xml:space="preserve">response in high </w:t>
      </w:r>
      <w:r w:rsidR="00D41AE2" w:rsidRPr="00D41AE2">
        <w:rPr>
          <w:rFonts w:asciiTheme="majorBidi" w:eastAsia="Times New Roman" w:hAnsiTheme="majorBidi" w:cstheme="majorBidi"/>
          <w:b/>
          <w:bCs/>
          <w:i/>
          <w:iCs/>
          <w:sz w:val="24"/>
          <w:szCs w:val="24"/>
        </w:rPr>
        <w:t>p</w:t>
      </w:r>
      <w:r w:rsidR="00D41AE2">
        <w:rPr>
          <w:rFonts w:asciiTheme="majorBidi" w:eastAsia="Times New Roman" w:hAnsiTheme="majorBidi" w:cstheme="majorBidi"/>
          <w:b/>
          <w:bCs/>
          <w:sz w:val="24"/>
          <w:szCs w:val="24"/>
        </w:rPr>
        <w:t>CO</w:t>
      </w:r>
      <w:r w:rsidR="00D41AE2" w:rsidRPr="00D41AE2">
        <w:rPr>
          <w:rFonts w:asciiTheme="majorBidi" w:eastAsia="Times New Roman" w:hAnsiTheme="majorBidi" w:cstheme="majorBidi"/>
          <w:b/>
          <w:bCs/>
          <w:sz w:val="24"/>
          <w:szCs w:val="24"/>
          <w:vertAlign w:val="subscript"/>
        </w:rPr>
        <w:t>2</w:t>
      </w:r>
      <w:r w:rsidR="00D41AE2">
        <w:rPr>
          <w:rFonts w:asciiTheme="majorBidi" w:eastAsia="Times New Roman" w:hAnsiTheme="majorBidi" w:cstheme="majorBidi"/>
          <w:b/>
          <w:bCs/>
          <w:sz w:val="24"/>
          <w:szCs w:val="24"/>
        </w:rPr>
        <w:t xml:space="preserve"> marine environments</w:t>
      </w:r>
    </w:p>
    <w:p w:rsidR="00480727" w:rsidRDefault="00480727" w:rsidP="001A7DFE">
      <w:pPr>
        <w:autoSpaceDE w:val="0"/>
        <w:autoSpaceDN w:val="0"/>
        <w:adjustRightInd w:val="0"/>
        <w:spacing w:after="0" w:line="480" w:lineRule="auto"/>
        <w:rPr>
          <w:rFonts w:asciiTheme="majorBidi" w:eastAsia="Times New Roman" w:hAnsiTheme="majorBidi" w:cstheme="majorBidi"/>
          <w:sz w:val="24"/>
          <w:szCs w:val="24"/>
        </w:rPr>
      </w:pPr>
    </w:p>
    <w:p w:rsidR="00106F8B" w:rsidRDefault="00DB4F07" w:rsidP="00A20231">
      <w:pPr>
        <w:outlineLvl w:val="0"/>
        <w:rPr>
          <w:rFonts w:asciiTheme="majorBidi" w:hAnsiTheme="majorBidi" w:cstheme="majorBidi"/>
          <w:sz w:val="24"/>
          <w:szCs w:val="24"/>
        </w:rPr>
      </w:pPr>
      <w:proofErr w:type="spellStart"/>
      <w:r>
        <w:rPr>
          <w:rFonts w:asciiTheme="majorBidi" w:hAnsiTheme="majorBidi" w:cstheme="majorBidi"/>
          <w:sz w:val="24"/>
          <w:szCs w:val="24"/>
        </w:rPr>
        <w:t>Rael</w:t>
      </w:r>
      <w:proofErr w:type="spellEnd"/>
      <w:r>
        <w:rPr>
          <w:rFonts w:asciiTheme="majorBidi" w:hAnsiTheme="majorBidi" w:cstheme="majorBidi"/>
          <w:sz w:val="24"/>
          <w:szCs w:val="24"/>
        </w:rPr>
        <w:t xml:space="preserve"> Horwitz</w:t>
      </w:r>
      <w:r w:rsidR="00106F8B" w:rsidRPr="00106F8B">
        <w:rPr>
          <w:rFonts w:asciiTheme="majorBidi" w:hAnsiTheme="majorBidi" w:cstheme="majorBidi"/>
          <w:sz w:val="24"/>
          <w:szCs w:val="24"/>
          <w:vertAlign w:val="superscript"/>
        </w:rPr>
        <w:t>1,</w:t>
      </w:r>
      <w:r w:rsidR="00106F8B">
        <w:rPr>
          <w:rFonts w:asciiTheme="majorBidi" w:hAnsiTheme="majorBidi" w:cstheme="majorBidi"/>
          <w:sz w:val="24"/>
          <w:szCs w:val="24"/>
          <w:vertAlign w:val="superscript"/>
        </w:rPr>
        <w:t xml:space="preserve"> </w:t>
      </w:r>
      <w:r w:rsidR="00106F8B" w:rsidRPr="00106F8B">
        <w:rPr>
          <w:rFonts w:asciiTheme="majorBidi" w:hAnsiTheme="majorBidi" w:cstheme="majorBidi"/>
          <w:sz w:val="24"/>
          <w:szCs w:val="24"/>
          <w:vertAlign w:val="superscript"/>
        </w:rPr>
        <w:t>2</w:t>
      </w:r>
    </w:p>
    <w:p w:rsidR="00A20231" w:rsidRPr="00A20231" w:rsidRDefault="00A20231" w:rsidP="00A20231">
      <w:pPr>
        <w:outlineLvl w:val="0"/>
        <w:rPr>
          <w:rFonts w:asciiTheme="majorBidi" w:hAnsiTheme="majorBidi" w:cstheme="majorBidi"/>
          <w:sz w:val="24"/>
          <w:szCs w:val="24"/>
        </w:rPr>
      </w:pPr>
    </w:p>
    <w:p w:rsidR="00106F8B" w:rsidRDefault="00106F8B" w:rsidP="00992B3E">
      <w:pPr>
        <w:autoSpaceDE w:val="0"/>
        <w:autoSpaceDN w:val="0"/>
        <w:adjustRightInd w:val="0"/>
        <w:spacing w:after="0" w:line="48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Supervisor: </w:t>
      </w:r>
      <w:r w:rsidR="00992B3E">
        <w:rPr>
          <w:rFonts w:asciiTheme="majorBidi" w:eastAsia="Times New Roman" w:hAnsiTheme="majorBidi" w:cstheme="majorBidi"/>
          <w:sz w:val="24"/>
          <w:szCs w:val="24"/>
        </w:rPr>
        <w:t>Prof</w:t>
      </w:r>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Maoz</w:t>
      </w:r>
      <w:proofErr w:type="spellEnd"/>
      <w:r>
        <w:rPr>
          <w:rFonts w:asciiTheme="majorBidi" w:eastAsia="Times New Roman" w:hAnsiTheme="majorBidi" w:cstheme="majorBidi"/>
          <w:sz w:val="24"/>
          <w:szCs w:val="24"/>
        </w:rPr>
        <w:t xml:space="preserve"> Fine</w:t>
      </w:r>
      <w:r w:rsidRPr="00106F8B">
        <w:rPr>
          <w:rFonts w:asciiTheme="majorBidi" w:eastAsia="Times New Roman" w:hAnsiTheme="majorBidi" w:cstheme="majorBidi"/>
          <w:sz w:val="24"/>
          <w:szCs w:val="24"/>
          <w:vertAlign w:val="superscript"/>
        </w:rPr>
        <w:t>1,</w:t>
      </w:r>
      <w:r>
        <w:rPr>
          <w:rFonts w:asciiTheme="majorBidi" w:eastAsia="Times New Roman" w:hAnsiTheme="majorBidi" w:cstheme="majorBidi"/>
          <w:sz w:val="24"/>
          <w:szCs w:val="24"/>
          <w:vertAlign w:val="superscript"/>
        </w:rPr>
        <w:t xml:space="preserve"> </w:t>
      </w:r>
      <w:r w:rsidRPr="00106F8B">
        <w:rPr>
          <w:rFonts w:asciiTheme="majorBidi" w:eastAsia="Times New Roman" w:hAnsiTheme="majorBidi" w:cstheme="majorBidi"/>
          <w:sz w:val="24"/>
          <w:szCs w:val="24"/>
          <w:vertAlign w:val="superscript"/>
        </w:rPr>
        <w:t>2</w:t>
      </w:r>
    </w:p>
    <w:p w:rsidR="00DB4F07" w:rsidRDefault="00DB4F07" w:rsidP="00DB4F07">
      <w:pPr>
        <w:pStyle w:val="NoSpacing"/>
        <w:bidi w:val="0"/>
        <w:spacing w:line="480" w:lineRule="auto"/>
        <w:rPr>
          <w:rFonts w:ascii="Times New Roman" w:hAnsi="Times New Roman" w:cs="Times New Roman"/>
          <w:sz w:val="24"/>
          <w:szCs w:val="24"/>
        </w:rPr>
      </w:pPr>
    </w:p>
    <w:p w:rsidR="00DB4F07" w:rsidRPr="0027756C" w:rsidRDefault="00DB4F07" w:rsidP="00DB4F07">
      <w:pPr>
        <w:pStyle w:val="NoSpacing"/>
        <w:bidi w:val="0"/>
        <w:spacing w:line="480" w:lineRule="auto"/>
        <w:rPr>
          <w:rFonts w:ascii="Times New Roman" w:hAnsi="Times New Roman" w:cs="Times New Roman"/>
          <w:i/>
          <w:iCs/>
          <w:color w:val="000000"/>
          <w:sz w:val="24"/>
          <w:szCs w:val="24"/>
        </w:rPr>
      </w:pPr>
      <w:r w:rsidRPr="00CF6B7F">
        <w:rPr>
          <w:rFonts w:ascii="Times New Roman" w:hAnsi="Times New Roman" w:cs="Times New Roman"/>
          <w:i/>
          <w:iCs/>
          <w:color w:val="000000"/>
          <w:sz w:val="24"/>
          <w:szCs w:val="24"/>
          <w:vertAlign w:val="superscript"/>
        </w:rPr>
        <w:t>1</w:t>
      </w:r>
      <w:r w:rsidRPr="00CF6B7F">
        <w:rPr>
          <w:rFonts w:ascii="Times New Roman" w:hAnsi="Times New Roman" w:cs="Times New Roman"/>
          <w:i/>
          <w:iCs/>
          <w:color w:val="000000"/>
          <w:sz w:val="24"/>
          <w:szCs w:val="24"/>
        </w:rPr>
        <w:t xml:space="preserve">The Mina and </w:t>
      </w:r>
      <w:proofErr w:type="spellStart"/>
      <w:r w:rsidRPr="00CF6B7F">
        <w:rPr>
          <w:rFonts w:ascii="Times New Roman" w:hAnsi="Times New Roman" w:cs="Times New Roman"/>
          <w:i/>
          <w:iCs/>
          <w:color w:val="000000"/>
          <w:sz w:val="24"/>
          <w:szCs w:val="24"/>
        </w:rPr>
        <w:t>Everard</w:t>
      </w:r>
      <w:proofErr w:type="spellEnd"/>
      <w:r w:rsidRPr="00CF6B7F">
        <w:rPr>
          <w:rFonts w:ascii="Times New Roman" w:hAnsi="Times New Roman" w:cs="Times New Roman"/>
          <w:i/>
          <w:iCs/>
          <w:color w:val="000000"/>
          <w:sz w:val="24"/>
          <w:szCs w:val="24"/>
        </w:rPr>
        <w:t xml:space="preserve"> Goodman Faculty of Life Sciences, Bar-</w:t>
      </w:r>
      <w:proofErr w:type="spellStart"/>
      <w:r w:rsidRPr="00CF6B7F">
        <w:rPr>
          <w:rFonts w:ascii="Times New Roman" w:hAnsi="Times New Roman" w:cs="Times New Roman"/>
          <w:i/>
          <w:iCs/>
          <w:color w:val="000000"/>
          <w:sz w:val="24"/>
          <w:szCs w:val="24"/>
        </w:rPr>
        <w:t>Ilan</w:t>
      </w:r>
      <w:proofErr w:type="spellEnd"/>
      <w:r w:rsidRPr="00CF6B7F">
        <w:rPr>
          <w:rFonts w:ascii="Times New Roman" w:hAnsi="Times New Roman" w:cs="Times New Roman"/>
          <w:i/>
          <w:iCs/>
          <w:color w:val="000000"/>
          <w:sz w:val="24"/>
          <w:szCs w:val="24"/>
        </w:rPr>
        <w:t xml:space="preserve"> University, </w:t>
      </w:r>
      <w:r w:rsidRPr="00CF6B7F">
        <w:rPr>
          <w:rFonts w:ascii="Times New Roman" w:hAnsi="Times New Roman" w:cs="Times New Roman"/>
          <w:i/>
          <w:iCs/>
          <w:sz w:val="24"/>
          <w:szCs w:val="24"/>
        </w:rPr>
        <w:t>Ramat-</w:t>
      </w:r>
      <w:proofErr w:type="spellStart"/>
      <w:r w:rsidRPr="00CF6B7F">
        <w:rPr>
          <w:rFonts w:ascii="Times New Roman" w:hAnsi="Times New Roman" w:cs="Times New Roman"/>
          <w:i/>
          <w:iCs/>
          <w:sz w:val="24"/>
          <w:szCs w:val="24"/>
        </w:rPr>
        <w:t>Gan</w:t>
      </w:r>
      <w:proofErr w:type="spellEnd"/>
      <w:r w:rsidRPr="00CF6B7F">
        <w:rPr>
          <w:rFonts w:ascii="Times New Roman" w:hAnsi="Times New Roman" w:cs="Times New Roman"/>
          <w:i/>
          <w:iCs/>
          <w:sz w:val="24"/>
          <w:szCs w:val="24"/>
        </w:rPr>
        <w:t xml:space="preserve"> 52900, Israel</w:t>
      </w:r>
      <w:r w:rsidRPr="00CF6B7F">
        <w:rPr>
          <w:rFonts w:ascii="Times New Roman" w:hAnsi="Times New Roman" w:cs="Times New Roman"/>
          <w:i/>
          <w:iCs/>
          <w:color w:val="000000"/>
          <w:sz w:val="24"/>
          <w:szCs w:val="24"/>
        </w:rPr>
        <w:t xml:space="preserve"> </w:t>
      </w:r>
    </w:p>
    <w:p w:rsidR="00DB4F07" w:rsidRPr="0027756C" w:rsidRDefault="00DB4F07" w:rsidP="00D311D8">
      <w:pPr>
        <w:pStyle w:val="NoSpacing"/>
        <w:bidi w:val="0"/>
        <w:spacing w:line="480" w:lineRule="auto"/>
        <w:rPr>
          <w:rFonts w:ascii="Times New Roman" w:hAnsi="Times New Roman" w:cs="Times New Roman"/>
          <w:i/>
          <w:iCs/>
          <w:sz w:val="24"/>
          <w:szCs w:val="24"/>
        </w:rPr>
      </w:pPr>
      <w:r w:rsidRPr="00CF6B7F">
        <w:rPr>
          <w:rFonts w:ascii="Times New Roman" w:hAnsi="Times New Roman" w:cs="Times New Roman"/>
          <w:i/>
          <w:iCs/>
          <w:sz w:val="24"/>
          <w:szCs w:val="24"/>
          <w:vertAlign w:val="superscript"/>
        </w:rPr>
        <w:t>2</w:t>
      </w:r>
      <w:r w:rsidRPr="00CF6B7F">
        <w:rPr>
          <w:rFonts w:ascii="Times New Roman" w:hAnsi="Times New Roman" w:cs="Times New Roman"/>
          <w:i/>
          <w:iCs/>
          <w:sz w:val="24"/>
          <w:szCs w:val="24"/>
        </w:rPr>
        <w:t xml:space="preserve">The Interuniversity Institute for Marine Sciences, </w:t>
      </w:r>
      <w:proofErr w:type="spellStart"/>
      <w:r w:rsidRPr="00CF6B7F">
        <w:rPr>
          <w:rFonts w:ascii="Times New Roman" w:hAnsi="Times New Roman" w:cs="Times New Roman"/>
          <w:i/>
          <w:iCs/>
          <w:sz w:val="24"/>
          <w:szCs w:val="24"/>
        </w:rPr>
        <w:t>Eilat</w:t>
      </w:r>
      <w:proofErr w:type="spellEnd"/>
      <w:r w:rsidR="00D311D8">
        <w:rPr>
          <w:rFonts w:ascii="Times New Roman" w:hAnsi="Times New Roman" w:cs="Times New Roman"/>
          <w:i/>
          <w:iCs/>
          <w:sz w:val="24"/>
          <w:szCs w:val="24"/>
        </w:rPr>
        <w:t xml:space="preserve"> </w:t>
      </w:r>
      <w:r w:rsidR="00D311D8" w:rsidRPr="00CF6B7F">
        <w:rPr>
          <w:rFonts w:ascii="Times New Roman" w:hAnsi="Times New Roman" w:cs="Times New Roman"/>
          <w:i/>
          <w:iCs/>
          <w:sz w:val="24"/>
          <w:szCs w:val="24"/>
        </w:rPr>
        <w:t>88000</w:t>
      </w:r>
      <w:r w:rsidRPr="00CF6B7F">
        <w:rPr>
          <w:rFonts w:ascii="Times New Roman" w:hAnsi="Times New Roman" w:cs="Times New Roman"/>
          <w:i/>
          <w:iCs/>
          <w:sz w:val="24"/>
          <w:szCs w:val="24"/>
        </w:rPr>
        <w:t>, Israel</w:t>
      </w:r>
    </w:p>
    <w:p w:rsidR="00086409" w:rsidRDefault="00086409" w:rsidP="00B23467">
      <w:pPr>
        <w:autoSpaceDE w:val="0"/>
        <w:autoSpaceDN w:val="0"/>
        <w:adjustRightInd w:val="0"/>
        <w:spacing w:after="0" w:line="480" w:lineRule="auto"/>
        <w:rPr>
          <w:rFonts w:asciiTheme="majorBidi" w:eastAsia="Times New Roman" w:hAnsiTheme="majorBidi" w:cstheme="majorBidi"/>
          <w:sz w:val="24"/>
          <w:szCs w:val="24"/>
        </w:rPr>
      </w:pPr>
    </w:p>
    <w:p w:rsidR="00686E7C" w:rsidRPr="00686E7C" w:rsidRDefault="00686E7C" w:rsidP="00464A27">
      <w:pPr>
        <w:autoSpaceDE w:val="0"/>
        <w:autoSpaceDN w:val="0"/>
        <w:adjustRightInd w:val="0"/>
        <w:spacing w:after="0" w:line="480" w:lineRule="auto"/>
        <w:rPr>
          <w:rFonts w:asciiTheme="majorBidi" w:hAnsiTheme="majorBidi" w:cstheme="majorBidi"/>
          <w:sz w:val="24"/>
          <w:szCs w:val="24"/>
        </w:rPr>
      </w:pPr>
      <w:r w:rsidRPr="00686E7C">
        <w:rPr>
          <w:rFonts w:asciiTheme="majorBidi" w:eastAsia="Times New Roman" w:hAnsiTheme="majorBidi" w:cstheme="majorBidi"/>
          <w:sz w:val="24"/>
          <w:szCs w:val="24"/>
        </w:rPr>
        <w:t xml:space="preserve">Rapid global climatic changes are evident in our era, primarily due to intensive </w:t>
      </w:r>
      <w:r w:rsidRPr="00686E7C">
        <w:rPr>
          <w:rFonts w:asciiTheme="majorBidi" w:eastAsia="TTE1866128t00" w:hAnsiTheme="majorBidi" w:cstheme="majorBidi"/>
          <w:sz w:val="24"/>
          <w:szCs w:val="24"/>
        </w:rPr>
        <w:t>anthropogenic industrial activity</w:t>
      </w:r>
      <w:r w:rsidRPr="00686E7C">
        <w:rPr>
          <w:rFonts w:asciiTheme="majorBidi" w:eastAsia="Times New Roman" w:hAnsiTheme="majorBidi" w:cstheme="majorBidi"/>
          <w:sz w:val="24"/>
          <w:szCs w:val="24"/>
        </w:rPr>
        <w:t xml:space="preserve">. </w:t>
      </w:r>
      <w:r w:rsidRPr="00686E7C">
        <w:rPr>
          <w:rFonts w:asciiTheme="majorBidi" w:hAnsiTheme="majorBidi" w:cstheme="majorBidi"/>
          <w:sz w:val="24"/>
          <w:szCs w:val="24"/>
        </w:rPr>
        <w:t>Increasing carbon dioxide (CO</w:t>
      </w:r>
      <w:r w:rsidRPr="00686E7C">
        <w:rPr>
          <w:rFonts w:asciiTheme="majorBidi" w:hAnsiTheme="majorBidi" w:cstheme="majorBidi"/>
          <w:sz w:val="24"/>
          <w:szCs w:val="24"/>
          <w:vertAlign w:val="subscript"/>
        </w:rPr>
        <w:t>2</w:t>
      </w:r>
      <w:r w:rsidRPr="00686E7C">
        <w:rPr>
          <w:rFonts w:asciiTheme="majorBidi" w:hAnsiTheme="majorBidi" w:cstheme="majorBidi"/>
          <w:sz w:val="24"/>
          <w:szCs w:val="24"/>
        </w:rPr>
        <w:t xml:space="preserve">) emissions drive ongoing ocean acidification (OA) and threaten the future of coral reef ecosystems. </w:t>
      </w:r>
      <w:proofErr w:type="spellStart"/>
      <w:r w:rsidRPr="00686E7C">
        <w:rPr>
          <w:rFonts w:asciiTheme="majorBidi" w:eastAsia="Times New Roman" w:hAnsiTheme="majorBidi" w:cstheme="majorBidi"/>
          <w:sz w:val="24"/>
          <w:szCs w:val="24"/>
        </w:rPr>
        <w:t>Anthozoans</w:t>
      </w:r>
      <w:proofErr w:type="spellEnd"/>
      <w:r w:rsidRPr="00686E7C">
        <w:rPr>
          <w:rFonts w:asciiTheme="majorBidi" w:eastAsia="Times New Roman" w:hAnsiTheme="majorBidi" w:cstheme="majorBidi"/>
          <w:sz w:val="24"/>
          <w:szCs w:val="24"/>
        </w:rPr>
        <w:t xml:space="preserve">, both calcifying (e.g. </w:t>
      </w:r>
      <w:proofErr w:type="spellStart"/>
      <w:r w:rsidRPr="00686E7C">
        <w:rPr>
          <w:rFonts w:asciiTheme="majorBidi" w:eastAsia="Times New Roman" w:hAnsiTheme="majorBidi" w:cstheme="majorBidi"/>
          <w:sz w:val="24"/>
          <w:szCs w:val="24"/>
        </w:rPr>
        <w:t>scleractinian</w:t>
      </w:r>
      <w:proofErr w:type="spellEnd"/>
      <w:r w:rsidRPr="00686E7C">
        <w:rPr>
          <w:rFonts w:asciiTheme="majorBidi" w:eastAsia="Times New Roman" w:hAnsiTheme="majorBidi" w:cstheme="majorBidi"/>
          <w:sz w:val="24"/>
          <w:szCs w:val="24"/>
        </w:rPr>
        <w:t xml:space="preserve"> corals) and non-calcifying (e.g. sea anemones) species, are subjected to excursions from their optimum leading to</w:t>
      </w:r>
      <w:r w:rsidRPr="00686E7C">
        <w:rPr>
          <w:rFonts w:asciiTheme="majorBidi" w:hAnsiTheme="majorBidi" w:cstheme="majorBidi"/>
          <w:sz w:val="24"/>
          <w:szCs w:val="24"/>
        </w:rPr>
        <w:t xml:space="preserve"> biogeochemical and physiological impacts</w:t>
      </w:r>
      <w:r w:rsidRPr="00686E7C">
        <w:rPr>
          <w:rFonts w:asciiTheme="majorBidi" w:eastAsia="Times New Roman" w:hAnsiTheme="majorBidi" w:cstheme="majorBidi"/>
          <w:sz w:val="24"/>
          <w:szCs w:val="24"/>
        </w:rPr>
        <w:t xml:space="preserve">. </w:t>
      </w:r>
      <w:r w:rsidRPr="00686E7C">
        <w:rPr>
          <w:rFonts w:asciiTheme="majorBidi" w:hAnsiTheme="majorBidi" w:cstheme="majorBidi"/>
          <w:sz w:val="24"/>
          <w:szCs w:val="24"/>
        </w:rPr>
        <w:t xml:space="preserve">Although this field of research is receiving much high-profile attention, many aspects of the effect of OA conditions on </w:t>
      </w:r>
      <w:proofErr w:type="spellStart"/>
      <w:r w:rsidRPr="00686E7C">
        <w:rPr>
          <w:rFonts w:asciiTheme="majorBidi" w:hAnsiTheme="majorBidi" w:cstheme="majorBidi"/>
          <w:sz w:val="24"/>
          <w:szCs w:val="24"/>
        </w:rPr>
        <w:t>anthozoans</w:t>
      </w:r>
      <w:proofErr w:type="spellEnd"/>
      <w:r w:rsidRPr="00686E7C">
        <w:rPr>
          <w:rFonts w:asciiTheme="majorBidi" w:hAnsiTheme="majorBidi" w:cstheme="majorBidi"/>
          <w:sz w:val="24"/>
          <w:szCs w:val="24"/>
        </w:rPr>
        <w:t xml:space="preserve"> have previously been lacking. My </w:t>
      </w:r>
      <w:r w:rsidR="00464A27">
        <w:rPr>
          <w:rFonts w:asciiTheme="majorBidi" w:hAnsiTheme="majorBidi" w:cstheme="majorBidi"/>
          <w:sz w:val="24"/>
          <w:szCs w:val="24"/>
        </w:rPr>
        <w:t>PhD</w:t>
      </w:r>
      <w:r w:rsidRPr="00686E7C">
        <w:rPr>
          <w:rFonts w:asciiTheme="majorBidi" w:hAnsiTheme="majorBidi" w:cstheme="majorBidi"/>
          <w:sz w:val="24"/>
          <w:szCs w:val="24"/>
        </w:rPr>
        <w:t xml:space="preserve"> research used manipulative laboratory and field experiments to investigate organism-, population- and community-level responses of </w:t>
      </w:r>
      <w:proofErr w:type="spellStart"/>
      <w:r w:rsidRPr="00686E7C">
        <w:rPr>
          <w:rFonts w:asciiTheme="majorBidi" w:hAnsiTheme="majorBidi" w:cstheme="majorBidi"/>
          <w:sz w:val="24"/>
          <w:szCs w:val="24"/>
        </w:rPr>
        <w:t>anthozoans</w:t>
      </w:r>
      <w:proofErr w:type="spellEnd"/>
      <w:r w:rsidRPr="00686E7C">
        <w:rPr>
          <w:rFonts w:asciiTheme="majorBidi" w:hAnsiTheme="majorBidi" w:cstheme="majorBidi"/>
          <w:sz w:val="24"/>
          <w:szCs w:val="24"/>
        </w:rPr>
        <w:t xml:space="preserve"> under OA-like conditions. Common Indo-Pacific coral species from the Gulf of </w:t>
      </w:r>
      <w:proofErr w:type="spellStart"/>
      <w:r w:rsidRPr="00686E7C">
        <w:rPr>
          <w:rFonts w:asciiTheme="majorBidi" w:hAnsiTheme="majorBidi" w:cstheme="majorBidi"/>
          <w:sz w:val="24"/>
          <w:szCs w:val="24"/>
        </w:rPr>
        <w:t>Eilat</w:t>
      </w:r>
      <w:proofErr w:type="spellEnd"/>
      <w:r w:rsidRPr="00686E7C">
        <w:rPr>
          <w:rFonts w:asciiTheme="majorBidi" w:hAnsiTheme="majorBidi" w:cstheme="majorBidi"/>
          <w:sz w:val="24"/>
          <w:szCs w:val="24"/>
        </w:rPr>
        <w:t>, Israel, were subjected to high CO</w:t>
      </w:r>
      <w:r w:rsidRPr="00686E7C">
        <w:rPr>
          <w:rFonts w:asciiTheme="majorBidi" w:hAnsiTheme="majorBidi" w:cstheme="majorBidi"/>
          <w:sz w:val="24"/>
          <w:szCs w:val="24"/>
          <w:vertAlign w:val="subscript"/>
        </w:rPr>
        <w:t>2</w:t>
      </w:r>
      <w:r w:rsidRPr="00686E7C">
        <w:rPr>
          <w:rFonts w:asciiTheme="majorBidi" w:hAnsiTheme="majorBidi" w:cstheme="majorBidi"/>
          <w:sz w:val="24"/>
          <w:szCs w:val="24"/>
        </w:rPr>
        <w:t xml:space="preserve">/low pH in a seawater flow-through system to examine regeneration and competitive interactions. In addition, a field study was carried out to examine the response of sea anemones to OA conditions imitated </w:t>
      </w:r>
      <w:r w:rsidRPr="00686E7C">
        <w:rPr>
          <w:rFonts w:asciiTheme="majorBidi" w:hAnsiTheme="majorBidi" w:cstheme="majorBidi"/>
          <w:i/>
          <w:iCs/>
          <w:sz w:val="24"/>
          <w:szCs w:val="24"/>
        </w:rPr>
        <w:t>in situ</w:t>
      </w:r>
      <w:r w:rsidRPr="00686E7C">
        <w:rPr>
          <w:rFonts w:asciiTheme="majorBidi" w:hAnsiTheme="majorBidi" w:cstheme="majorBidi"/>
          <w:sz w:val="24"/>
          <w:szCs w:val="24"/>
        </w:rPr>
        <w:t xml:space="preserve"> by natural marine CO</w:t>
      </w:r>
      <w:r w:rsidRPr="00686E7C">
        <w:rPr>
          <w:rFonts w:asciiTheme="majorBidi" w:hAnsiTheme="majorBidi" w:cstheme="majorBidi"/>
          <w:sz w:val="24"/>
          <w:szCs w:val="24"/>
          <w:vertAlign w:val="subscript"/>
        </w:rPr>
        <w:t>2</w:t>
      </w:r>
      <w:r w:rsidRPr="00686E7C">
        <w:rPr>
          <w:rFonts w:asciiTheme="majorBidi" w:hAnsiTheme="majorBidi" w:cstheme="majorBidi"/>
          <w:sz w:val="24"/>
          <w:szCs w:val="24"/>
        </w:rPr>
        <w:t xml:space="preserve"> volcanic vents at </w:t>
      </w:r>
      <w:proofErr w:type="spellStart"/>
      <w:r w:rsidRPr="00686E7C">
        <w:rPr>
          <w:rFonts w:asciiTheme="majorBidi" w:hAnsiTheme="majorBidi" w:cstheme="majorBidi"/>
          <w:sz w:val="24"/>
          <w:szCs w:val="24"/>
        </w:rPr>
        <w:t>Vulcano</w:t>
      </w:r>
      <w:proofErr w:type="spellEnd"/>
      <w:r w:rsidRPr="00686E7C">
        <w:rPr>
          <w:rFonts w:asciiTheme="majorBidi" w:hAnsiTheme="majorBidi" w:cstheme="majorBidi"/>
          <w:sz w:val="24"/>
          <w:szCs w:val="24"/>
        </w:rPr>
        <w:t xml:space="preserve"> Island, Sicily (Italy). </w:t>
      </w:r>
    </w:p>
    <w:p w:rsidR="00686E7C" w:rsidRPr="00686E7C" w:rsidRDefault="00686E7C" w:rsidP="001D5CF3">
      <w:pPr>
        <w:autoSpaceDE w:val="0"/>
        <w:autoSpaceDN w:val="0"/>
        <w:adjustRightInd w:val="0"/>
        <w:spacing w:after="0" w:line="480" w:lineRule="auto"/>
        <w:rPr>
          <w:rFonts w:asciiTheme="majorBidi" w:hAnsiTheme="majorBidi" w:cstheme="majorBidi"/>
          <w:sz w:val="24"/>
          <w:szCs w:val="24"/>
        </w:rPr>
      </w:pPr>
      <w:r w:rsidRPr="00686E7C">
        <w:rPr>
          <w:rFonts w:asciiTheme="majorBidi" w:hAnsiTheme="majorBidi" w:cstheme="majorBidi"/>
          <w:sz w:val="24"/>
          <w:szCs w:val="24"/>
        </w:rPr>
        <w:lastRenderedPageBreak/>
        <w:t>Regeneration post-injury of all coral species was significantly higher in normal seawater conditions as compared to high CO</w:t>
      </w:r>
      <w:r w:rsidRPr="00686E7C">
        <w:rPr>
          <w:rFonts w:asciiTheme="majorBidi" w:hAnsiTheme="majorBidi" w:cstheme="majorBidi"/>
          <w:sz w:val="24"/>
          <w:szCs w:val="24"/>
          <w:vertAlign w:val="subscript"/>
        </w:rPr>
        <w:t>2</w:t>
      </w:r>
      <w:r w:rsidRPr="00686E7C">
        <w:rPr>
          <w:rFonts w:asciiTheme="majorBidi" w:hAnsiTheme="majorBidi" w:cstheme="majorBidi"/>
          <w:sz w:val="24"/>
          <w:szCs w:val="24"/>
        </w:rPr>
        <w:t xml:space="preserve"> treatments. Reduction in regeneration rate, however, was more pronounced in slow-growing massive coral species than the relatively fast-growing, branching</w:t>
      </w:r>
      <w:r w:rsidRPr="00686E7C">
        <w:rPr>
          <w:rFonts w:asciiTheme="majorBidi" w:hAnsiTheme="majorBidi" w:cstheme="majorBidi"/>
          <w:i/>
          <w:iCs/>
          <w:sz w:val="24"/>
          <w:szCs w:val="24"/>
        </w:rPr>
        <w:t xml:space="preserve"> </w:t>
      </w:r>
      <w:r w:rsidRPr="00686E7C">
        <w:rPr>
          <w:rFonts w:asciiTheme="majorBidi" w:hAnsiTheme="majorBidi" w:cstheme="majorBidi"/>
          <w:sz w:val="24"/>
          <w:szCs w:val="24"/>
        </w:rPr>
        <w:t>species. The major finding is that although regeneration severely declined under increased CO</w:t>
      </w:r>
      <w:r w:rsidRPr="00686E7C">
        <w:rPr>
          <w:rFonts w:asciiTheme="majorBidi" w:hAnsiTheme="majorBidi" w:cstheme="majorBidi"/>
          <w:sz w:val="24"/>
          <w:szCs w:val="24"/>
          <w:vertAlign w:val="subscript"/>
        </w:rPr>
        <w:t>2</w:t>
      </w:r>
      <w:r w:rsidRPr="00686E7C">
        <w:rPr>
          <w:rFonts w:asciiTheme="majorBidi" w:hAnsiTheme="majorBidi" w:cstheme="majorBidi"/>
          <w:sz w:val="24"/>
          <w:szCs w:val="24"/>
        </w:rPr>
        <w:t>, this life-preserving process was maintained. Overall, we revealed that under elevated CO</w:t>
      </w:r>
      <w:r w:rsidRPr="00686E7C">
        <w:rPr>
          <w:rFonts w:asciiTheme="majorBidi" w:hAnsiTheme="majorBidi" w:cstheme="majorBidi"/>
          <w:sz w:val="24"/>
          <w:szCs w:val="24"/>
          <w:vertAlign w:val="subscript"/>
        </w:rPr>
        <w:t>2</w:t>
      </w:r>
      <w:r w:rsidRPr="00686E7C">
        <w:rPr>
          <w:rFonts w:asciiTheme="majorBidi" w:hAnsiTheme="majorBidi" w:cstheme="majorBidi"/>
          <w:sz w:val="24"/>
          <w:szCs w:val="24"/>
        </w:rPr>
        <w:t xml:space="preserve"> different coral species inflicted with injury may fall into either CO</w:t>
      </w:r>
      <w:r w:rsidRPr="00686E7C">
        <w:rPr>
          <w:rFonts w:asciiTheme="majorBidi" w:hAnsiTheme="majorBidi" w:cstheme="majorBidi"/>
          <w:sz w:val="24"/>
          <w:szCs w:val="24"/>
          <w:vertAlign w:val="subscript"/>
        </w:rPr>
        <w:t>2</w:t>
      </w:r>
      <w:r w:rsidRPr="00686E7C">
        <w:rPr>
          <w:rFonts w:asciiTheme="majorBidi" w:hAnsiTheme="majorBidi" w:cstheme="majorBidi"/>
          <w:sz w:val="24"/>
          <w:szCs w:val="24"/>
        </w:rPr>
        <w:t xml:space="preserve">-tolerant </w:t>
      </w:r>
      <w:proofErr w:type="gramStart"/>
      <w:r w:rsidRPr="00686E7C">
        <w:rPr>
          <w:rFonts w:asciiTheme="majorBidi" w:hAnsiTheme="majorBidi" w:cstheme="majorBidi"/>
          <w:sz w:val="24"/>
          <w:szCs w:val="24"/>
        </w:rPr>
        <w:t xml:space="preserve">or </w:t>
      </w:r>
      <w:r w:rsidR="008B113D">
        <w:rPr>
          <w:rFonts w:asciiTheme="majorBidi" w:hAnsiTheme="majorBidi" w:cstheme="majorBidi"/>
          <w:sz w:val="24"/>
          <w:szCs w:val="24"/>
        </w:rPr>
        <w:t xml:space="preserve"> </w:t>
      </w:r>
      <w:r w:rsidRPr="00686E7C">
        <w:rPr>
          <w:rFonts w:asciiTheme="majorBidi" w:hAnsiTheme="majorBidi" w:cstheme="majorBidi"/>
          <w:sz w:val="24"/>
          <w:szCs w:val="24"/>
        </w:rPr>
        <w:t>-</w:t>
      </w:r>
      <w:proofErr w:type="gramEnd"/>
      <w:r w:rsidRPr="00686E7C">
        <w:rPr>
          <w:rFonts w:asciiTheme="majorBidi" w:hAnsiTheme="majorBidi" w:cstheme="majorBidi"/>
          <w:sz w:val="24"/>
          <w:szCs w:val="24"/>
        </w:rPr>
        <w:t xml:space="preserve">sensitive groups, ultimately affecting the capacity of a reef to recover following physical disturbance. </w:t>
      </w:r>
    </w:p>
    <w:p w:rsidR="00686E7C" w:rsidRPr="00686E7C" w:rsidRDefault="00686E7C" w:rsidP="00121030">
      <w:pPr>
        <w:autoSpaceDE w:val="0"/>
        <w:autoSpaceDN w:val="0"/>
        <w:adjustRightInd w:val="0"/>
        <w:spacing w:after="0" w:line="480" w:lineRule="auto"/>
        <w:rPr>
          <w:rFonts w:asciiTheme="majorBidi" w:hAnsiTheme="majorBidi" w:cstheme="majorBidi"/>
          <w:sz w:val="24"/>
          <w:szCs w:val="24"/>
        </w:rPr>
      </w:pPr>
      <w:r w:rsidRPr="00686E7C">
        <w:rPr>
          <w:rFonts w:asciiTheme="majorBidi" w:hAnsiTheme="majorBidi" w:cstheme="majorBidi"/>
          <w:sz w:val="24"/>
          <w:szCs w:val="24"/>
          <w:lang w:eastAsia="en-AU"/>
        </w:rPr>
        <w:t>Competition for space among reef-building corals is an important determinant of community structure and composition and, therefore, of the productivity of reefs.</w:t>
      </w:r>
      <w:r w:rsidRPr="00686E7C">
        <w:rPr>
          <w:rFonts w:asciiTheme="majorBidi" w:hAnsiTheme="majorBidi" w:cstheme="majorBidi"/>
          <w:sz w:val="24"/>
          <w:szCs w:val="24"/>
        </w:rPr>
        <w:t xml:space="preserve"> Information about OA effects at the community scale, such as the dynamics of species interactions, has previously been lacking. Our year-long study demonstrated that under acidified conditions there are changes in competitive interactions within and between reef-coral species compared to present-day conditions. Based on the experimental results, we used a general model of space competition which showed shifts in the dominance hierarchy and long-term projected loss in coral cover under ocean acidification conditions. Collectively, we reveal that as pH declines, some reef-coral species may benefit from increased competitive performance while others lose out. Shifting winners and losers of reef space under increasing </w:t>
      </w:r>
      <w:r w:rsidR="00121030">
        <w:rPr>
          <w:rFonts w:asciiTheme="majorBidi" w:hAnsiTheme="majorBidi" w:cstheme="majorBidi"/>
          <w:sz w:val="24"/>
          <w:szCs w:val="24"/>
        </w:rPr>
        <w:t>OA</w:t>
      </w:r>
      <w:r w:rsidRPr="00686E7C">
        <w:rPr>
          <w:rFonts w:asciiTheme="majorBidi" w:hAnsiTheme="majorBidi" w:cstheme="majorBidi"/>
          <w:sz w:val="24"/>
          <w:szCs w:val="24"/>
        </w:rPr>
        <w:t xml:space="preserve"> will in all likelihood change the composition, structure and functionality of coral communities.</w:t>
      </w:r>
    </w:p>
    <w:p w:rsidR="00686E7C" w:rsidRPr="00686E7C" w:rsidRDefault="00686E7C" w:rsidP="00EF2A9B">
      <w:pPr>
        <w:autoSpaceDE w:val="0"/>
        <w:autoSpaceDN w:val="0"/>
        <w:adjustRightInd w:val="0"/>
        <w:spacing w:after="0" w:line="480" w:lineRule="auto"/>
        <w:rPr>
          <w:rFonts w:asciiTheme="majorBidi" w:hAnsiTheme="majorBidi" w:cstheme="majorBidi"/>
          <w:sz w:val="24"/>
          <w:szCs w:val="24"/>
        </w:rPr>
      </w:pPr>
      <w:r w:rsidRPr="00686E7C">
        <w:rPr>
          <w:rFonts w:asciiTheme="majorBidi" w:hAnsiTheme="majorBidi" w:cstheme="majorBidi"/>
          <w:sz w:val="24"/>
          <w:szCs w:val="24"/>
        </w:rPr>
        <w:t xml:space="preserve">Sea anemones were sampled </w:t>
      </w:r>
      <w:r w:rsidR="00A57F59">
        <w:rPr>
          <w:rFonts w:asciiTheme="majorBidi" w:hAnsiTheme="majorBidi" w:cstheme="majorBidi"/>
          <w:sz w:val="24"/>
          <w:szCs w:val="24"/>
        </w:rPr>
        <w:t xml:space="preserve">in a field study </w:t>
      </w:r>
      <w:r w:rsidRPr="00686E7C">
        <w:rPr>
          <w:rFonts w:asciiTheme="majorBidi" w:hAnsiTheme="majorBidi" w:cstheme="majorBidi"/>
          <w:sz w:val="24"/>
          <w:szCs w:val="24"/>
        </w:rPr>
        <w:t>along a natural CO</w:t>
      </w:r>
      <w:r w:rsidRPr="00686E7C">
        <w:rPr>
          <w:rFonts w:asciiTheme="majorBidi" w:hAnsiTheme="majorBidi" w:cstheme="majorBidi"/>
          <w:sz w:val="24"/>
          <w:szCs w:val="24"/>
          <w:vertAlign w:val="subscript"/>
        </w:rPr>
        <w:t>2</w:t>
      </w:r>
      <w:r w:rsidRPr="00686E7C">
        <w:rPr>
          <w:rFonts w:asciiTheme="majorBidi" w:hAnsiTheme="majorBidi" w:cstheme="majorBidi"/>
          <w:sz w:val="24"/>
          <w:szCs w:val="24"/>
        </w:rPr>
        <w:t xml:space="preserve"> gradient nearby volcanic vents at </w:t>
      </w:r>
      <w:proofErr w:type="spellStart"/>
      <w:r w:rsidRPr="00686E7C">
        <w:rPr>
          <w:rFonts w:asciiTheme="majorBidi" w:hAnsiTheme="majorBidi" w:cstheme="majorBidi"/>
          <w:sz w:val="24"/>
          <w:szCs w:val="24"/>
        </w:rPr>
        <w:t>Vulcano</w:t>
      </w:r>
      <w:proofErr w:type="spellEnd"/>
      <w:r w:rsidRPr="00686E7C">
        <w:rPr>
          <w:rFonts w:asciiTheme="majorBidi" w:hAnsiTheme="majorBidi" w:cstheme="majorBidi"/>
          <w:sz w:val="24"/>
          <w:szCs w:val="24"/>
        </w:rPr>
        <w:t xml:space="preserve"> Island, Sicily (Italy). Results revealed significantly higher algal reproduction (mitotic index of the </w:t>
      </w:r>
      <w:r w:rsidR="00EF2A9B">
        <w:rPr>
          <w:rFonts w:asciiTheme="majorBidi" w:hAnsiTheme="majorBidi" w:cstheme="majorBidi"/>
          <w:sz w:val="24"/>
          <w:szCs w:val="24"/>
        </w:rPr>
        <w:t>algal symbionts</w:t>
      </w:r>
      <w:r w:rsidRPr="00686E7C">
        <w:rPr>
          <w:rFonts w:asciiTheme="majorBidi" w:hAnsiTheme="majorBidi" w:cstheme="majorBidi"/>
          <w:sz w:val="24"/>
          <w:szCs w:val="24"/>
        </w:rPr>
        <w:t>) at higher CO</w:t>
      </w:r>
      <w:r w:rsidRPr="00686E7C">
        <w:rPr>
          <w:rFonts w:asciiTheme="majorBidi" w:hAnsiTheme="majorBidi" w:cstheme="majorBidi"/>
          <w:sz w:val="24"/>
          <w:szCs w:val="24"/>
          <w:vertAlign w:val="subscript"/>
        </w:rPr>
        <w:t>2</w:t>
      </w:r>
      <w:r w:rsidRPr="00686E7C">
        <w:rPr>
          <w:rFonts w:asciiTheme="majorBidi" w:hAnsiTheme="majorBidi" w:cstheme="majorBidi"/>
          <w:sz w:val="24"/>
          <w:szCs w:val="24"/>
        </w:rPr>
        <w:t xml:space="preserve"> sites when compared to ambient conditions. Stable isotope analysis of carbon indicated a greater net autotrophic input to the anemone carbon budget </w:t>
      </w:r>
      <w:r w:rsidR="00FB743C">
        <w:rPr>
          <w:rFonts w:asciiTheme="majorBidi" w:hAnsiTheme="majorBidi" w:cstheme="majorBidi"/>
          <w:sz w:val="24"/>
          <w:szCs w:val="24"/>
        </w:rPr>
        <w:t xml:space="preserve">under acidified conditions </w:t>
      </w:r>
      <w:r w:rsidRPr="00686E7C">
        <w:rPr>
          <w:rFonts w:asciiTheme="majorBidi" w:hAnsiTheme="majorBidi" w:cstheme="majorBidi"/>
          <w:sz w:val="24"/>
          <w:szCs w:val="24"/>
        </w:rPr>
        <w:t xml:space="preserve">and utilization of the lighter carbon </w:t>
      </w:r>
      <w:r w:rsidRPr="00686E7C">
        <w:rPr>
          <w:rFonts w:asciiTheme="majorBidi" w:eastAsia="AdvTimes" w:hAnsiTheme="majorBidi" w:cstheme="majorBidi"/>
          <w:sz w:val="24"/>
          <w:szCs w:val="24"/>
        </w:rPr>
        <w:t>isotope</w:t>
      </w:r>
      <w:r w:rsidRPr="00686E7C">
        <w:rPr>
          <w:rFonts w:asciiTheme="majorBidi" w:hAnsiTheme="majorBidi" w:cstheme="majorBidi"/>
          <w:sz w:val="24"/>
          <w:szCs w:val="24"/>
        </w:rPr>
        <w:t xml:space="preserve"> for photosynthesis. This non-calcifying </w:t>
      </w:r>
      <w:proofErr w:type="spellStart"/>
      <w:r w:rsidRPr="00686E7C">
        <w:rPr>
          <w:rFonts w:asciiTheme="majorBidi" w:hAnsiTheme="majorBidi" w:cstheme="majorBidi"/>
          <w:sz w:val="24"/>
          <w:szCs w:val="24"/>
        </w:rPr>
        <w:t>anthozoan</w:t>
      </w:r>
      <w:proofErr w:type="spellEnd"/>
      <w:r w:rsidRPr="00686E7C">
        <w:rPr>
          <w:rFonts w:asciiTheme="majorBidi" w:hAnsiTheme="majorBidi" w:cstheme="majorBidi"/>
          <w:sz w:val="24"/>
          <w:szCs w:val="24"/>
        </w:rPr>
        <w:t xml:space="preserve"> was characterized by a higher </w:t>
      </w:r>
      <w:r w:rsidRPr="00686E7C">
        <w:rPr>
          <w:rFonts w:asciiTheme="majorBidi" w:hAnsiTheme="majorBidi" w:cstheme="majorBidi"/>
          <w:sz w:val="24"/>
          <w:szCs w:val="24"/>
        </w:rPr>
        <w:lastRenderedPageBreak/>
        <w:t>autotrophic/heterotrophic ratio as CO</w:t>
      </w:r>
      <w:r w:rsidRPr="00686E7C">
        <w:rPr>
          <w:rFonts w:asciiTheme="majorBidi" w:hAnsiTheme="majorBidi" w:cstheme="majorBidi"/>
          <w:sz w:val="24"/>
          <w:szCs w:val="24"/>
          <w:vertAlign w:val="subscript"/>
        </w:rPr>
        <w:t xml:space="preserve">2 </w:t>
      </w:r>
      <w:r w:rsidRPr="00686E7C">
        <w:rPr>
          <w:rFonts w:asciiTheme="majorBidi" w:hAnsiTheme="majorBidi" w:cstheme="majorBidi"/>
          <w:sz w:val="24"/>
          <w:szCs w:val="24"/>
        </w:rPr>
        <w:t xml:space="preserve">increases. There were no significant </w:t>
      </w:r>
      <w:r w:rsidR="00C0664C">
        <w:rPr>
          <w:rFonts w:asciiTheme="majorBidi" w:hAnsiTheme="majorBidi" w:cstheme="majorBidi"/>
          <w:sz w:val="24"/>
          <w:szCs w:val="24"/>
        </w:rPr>
        <w:t>changes</w:t>
      </w:r>
      <w:r w:rsidRPr="00686E7C">
        <w:rPr>
          <w:rFonts w:asciiTheme="majorBidi" w:hAnsiTheme="majorBidi" w:cstheme="majorBidi"/>
          <w:sz w:val="24"/>
          <w:szCs w:val="24"/>
        </w:rPr>
        <w:t xml:space="preserve"> in nitrogen </w:t>
      </w:r>
      <w:r w:rsidR="00C0664C" w:rsidRPr="00686E7C">
        <w:rPr>
          <w:rFonts w:asciiTheme="majorBidi" w:hAnsiTheme="majorBidi" w:cstheme="majorBidi"/>
          <w:sz w:val="24"/>
          <w:szCs w:val="24"/>
        </w:rPr>
        <w:t xml:space="preserve">isotopic </w:t>
      </w:r>
      <w:r w:rsidR="00C0664C">
        <w:rPr>
          <w:rFonts w:asciiTheme="majorBidi" w:hAnsiTheme="majorBidi" w:cstheme="majorBidi"/>
          <w:sz w:val="24"/>
          <w:szCs w:val="24"/>
        </w:rPr>
        <w:t xml:space="preserve">signatures </w:t>
      </w:r>
      <w:r w:rsidRPr="00686E7C">
        <w:rPr>
          <w:rFonts w:asciiTheme="majorBidi" w:hAnsiTheme="majorBidi" w:cstheme="majorBidi"/>
          <w:sz w:val="24"/>
          <w:szCs w:val="24"/>
        </w:rPr>
        <w:t>and C/N ratios along the CO</w:t>
      </w:r>
      <w:r w:rsidRPr="00686E7C">
        <w:rPr>
          <w:rFonts w:asciiTheme="majorBidi" w:hAnsiTheme="majorBidi" w:cstheme="majorBidi"/>
          <w:sz w:val="24"/>
          <w:szCs w:val="24"/>
          <w:vertAlign w:val="subscript"/>
        </w:rPr>
        <w:t>2</w:t>
      </w:r>
      <w:r w:rsidRPr="00686E7C">
        <w:rPr>
          <w:rFonts w:asciiTheme="majorBidi" w:hAnsiTheme="majorBidi" w:cstheme="majorBidi"/>
          <w:sz w:val="24"/>
          <w:szCs w:val="24"/>
        </w:rPr>
        <w:t xml:space="preserve"> gradient. This species' unique </w:t>
      </w:r>
      <w:proofErr w:type="spellStart"/>
      <w:r w:rsidRPr="00686E7C">
        <w:rPr>
          <w:rFonts w:asciiTheme="majorBidi" w:hAnsiTheme="majorBidi" w:cstheme="majorBidi"/>
          <w:sz w:val="24"/>
          <w:szCs w:val="24"/>
        </w:rPr>
        <w:t>trophic</w:t>
      </w:r>
      <w:proofErr w:type="spellEnd"/>
      <w:r w:rsidRPr="00686E7C">
        <w:rPr>
          <w:rFonts w:asciiTheme="majorBidi" w:hAnsiTheme="majorBidi" w:cstheme="majorBidi"/>
          <w:sz w:val="24"/>
          <w:szCs w:val="24"/>
        </w:rPr>
        <w:t xml:space="preserve"> flexibility may give it a competitive advantage and enable its potential adaptation and ecological success in future seas under OA. </w:t>
      </w:r>
    </w:p>
    <w:p w:rsidR="00686E7C" w:rsidRPr="00686E7C" w:rsidRDefault="00686E7C" w:rsidP="00FE359F">
      <w:pPr>
        <w:autoSpaceDE w:val="0"/>
        <w:autoSpaceDN w:val="0"/>
        <w:adjustRightInd w:val="0"/>
        <w:spacing w:after="0" w:line="480" w:lineRule="auto"/>
        <w:rPr>
          <w:rFonts w:asciiTheme="majorBidi" w:hAnsiTheme="majorBidi" w:cstheme="majorBidi"/>
          <w:sz w:val="24"/>
          <w:szCs w:val="24"/>
        </w:rPr>
      </w:pPr>
      <w:r w:rsidRPr="00686E7C">
        <w:rPr>
          <w:rFonts w:asciiTheme="majorBidi" w:hAnsiTheme="majorBidi" w:cstheme="majorBidi"/>
          <w:sz w:val="24"/>
          <w:szCs w:val="24"/>
        </w:rPr>
        <w:t xml:space="preserve">The findings of my </w:t>
      </w:r>
      <w:r w:rsidR="00FE359F">
        <w:rPr>
          <w:rFonts w:asciiTheme="majorBidi" w:hAnsiTheme="majorBidi" w:cstheme="majorBidi"/>
          <w:sz w:val="24"/>
          <w:szCs w:val="24"/>
        </w:rPr>
        <w:t>research</w:t>
      </w:r>
      <w:r w:rsidRPr="00686E7C">
        <w:rPr>
          <w:rFonts w:asciiTheme="majorBidi" w:hAnsiTheme="majorBidi" w:cstheme="majorBidi"/>
          <w:sz w:val="24"/>
          <w:szCs w:val="24"/>
        </w:rPr>
        <w:t xml:space="preserve"> point to major impacts of OA on </w:t>
      </w:r>
      <w:proofErr w:type="spellStart"/>
      <w:r w:rsidRPr="00686E7C">
        <w:rPr>
          <w:rFonts w:asciiTheme="majorBidi" w:hAnsiTheme="majorBidi" w:cstheme="majorBidi"/>
          <w:sz w:val="24"/>
          <w:szCs w:val="24"/>
        </w:rPr>
        <w:t>anthozoan</w:t>
      </w:r>
      <w:proofErr w:type="spellEnd"/>
      <w:r w:rsidRPr="00686E7C">
        <w:rPr>
          <w:rFonts w:asciiTheme="majorBidi" w:hAnsiTheme="majorBidi" w:cstheme="majorBidi"/>
          <w:sz w:val="24"/>
          <w:szCs w:val="24"/>
        </w:rPr>
        <w:t xml:space="preserve"> life functions, and the possibility that calcifying and non-calcifying species may respond differently. Such diversity of responses is perhaps not surprising since other factors likely regulating "fitness", namely the role of calcification, may account for these differences. Understanding how this group of organisms responds to OA, and the combination of factors that drive "success" or "decline" alongside increased CO</w:t>
      </w:r>
      <w:r w:rsidRPr="00686E7C">
        <w:rPr>
          <w:rFonts w:asciiTheme="majorBidi" w:hAnsiTheme="majorBidi" w:cstheme="majorBidi"/>
          <w:sz w:val="24"/>
          <w:szCs w:val="24"/>
          <w:vertAlign w:val="subscript"/>
        </w:rPr>
        <w:t>2</w:t>
      </w:r>
      <w:r w:rsidRPr="00686E7C">
        <w:rPr>
          <w:rFonts w:asciiTheme="majorBidi" w:hAnsiTheme="majorBidi" w:cstheme="majorBidi"/>
          <w:sz w:val="24"/>
          <w:szCs w:val="24"/>
        </w:rPr>
        <w:t>, will be an essential component of confidently predicting the future form and function of benthic ecosystems.</w:t>
      </w:r>
    </w:p>
    <w:p w:rsidR="001A7DFE" w:rsidRPr="00FB0C36" w:rsidRDefault="001A7DFE" w:rsidP="00686E7C">
      <w:pPr>
        <w:autoSpaceDE w:val="0"/>
        <w:autoSpaceDN w:val="0"/>
        <w:adjustRightInd w:val="0"/>
        <w:spacing w:after="0" w:line="480" w:lineRule="auto"/>
        <w:rPr>
          <w:rFonts w:asciiTheme="majorBidi" w:hAnsiTheme="majorBidi" w:cstheme="majorBidi"/>
          <w:sz w:val="24"/>
          <w:szCs w:val="24"/>
        </w:rPr>
      </w:pPr>
    </w:p>
    <w:sectPr w:rsidR="001A7DFE" w:rsidRPr="00FB0C36" w:rsidSect="001A7DFE">
      <w:footerReference w:type="default" r:id="rId7"/>
      <w:pgSz w:w="11906" w:h="16838"/>
      <w:pgMar w:top="1440" w:right="1440" w:bottom="1440" w:left="1440"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B6F" w:rsidRDefault="00684B6F" w:rsidP="00826862">
      <w:pPr>
        <w:spacing w:after="0" w:line="240" w:lineRule="auto"/>
      </w:pPr>
      <w:r>
        <w:separator/>
      </w:r>
    </w:p>
  </w:endnote>
  <w:endnote w:type="continuationSeparator" w:id="0">
    <w:p w:rsidR="00684B6F" w:rsidRDefault="00684B6F" w:rsidP="008268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TE1866128t00">
    <w:altName w:val="MS Mincho"/>
    <w:panose1 w:val="00000000000000000000"/>
    <w:charset w:val="80"/>
    <w:family w:val="auto"/>
    <w:notTrueType/>
    <w:pitch w:val="default"/>
    <w:sig w:usb0="00000001" w:usb1="08070000" w:usb2="00000010" w:usb3="00000000" w:csb0="00020000" w:csb1="00000000"/>
  </w:font>
  <w:font w:name="AdvTime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464656"/>
      <w:docPartObj>
        <w:docPartGallery w:val="Page Numbers (Bottom of Page)"/>
        <w:docPartUnique/>
      </w:docPartObj>
    </w:sdtPr>
    <w:sdtContent>
      <w:p w:rsidR="00826862" w:rsidRDefault="00826862">
        <w:pPr>
          <w:pStyle w:val="Footer"/>
          <w:jc w:val="center"/>
        </w:pPr>
        <w:fldSimple w:instr=" PAGE   \* MERGEFORMAT ">
          <w:r>
            <w:rPr>
              <w:noProof/>
            </w:rPr>
            <w:t>1</w:t>
          </w:r>
        </w:fldSimple>
      </w:p>
    </w:sdtContent>
  </w:sdt>
  <w:p w:rsidR="00826862" w:rsidRDefault="008268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B6F" w:rsidRDefault="00684B6F" w:rsidP="00826862">
      <w:pPr>
        <w:spacing w:after="0" w:line="240" w:lineRule="auto"/>
      </w:pPr>
      <w:r>
        <w:separator/>
      </w:r>
    </w:p>
  </w:footnote>
  <w:footnote w:type="continuationSeparator" w:id="0">
    <w:p w:rsidR="00684B6F" w:rsidRDefault="00684B6F" w:rsidP="0082686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A7DFE"/>
    <w:rsid w:val="00026AB4"/>
    <w:rsid w:val="00033E0D"/>
    <w:rsid w:val="000343CB"/>
    <w:rsid w:val="000474A6"/>
    <w:rsid w:val="00050494"/>
    <w:rsid w:val="00086409"/>
    <w:rsid w:val="000919C4"/>
    <w:rsid w:val="000A39AD"/>
    <w:rsid w:val="000D21B9"/>
    <w:rsid w:val="000D3BF7"/>
    <w:rsid w:val="000D3EB1"/>
    <w:rsid w:val="000F173E"/>
    <w:rsid w:val="000F2AFF"/>
    <w:rsid w:val="00105A33"/>
    <w:rsid w:val="00106F8B"/>
    <w:rsid w:val="001103B1"/>
    <w:rsid w:val="00115CDA"/>
    <w:rsid w:val="00121030"/>
    <w:rsid w:val="001716E5"/>
    <w:rsid w:val="001815A9"/>
    <w:rsid w:val="001A45D1"/>
    <w:rsid w:val="001A7DFE"/>
    <w:rsid w:val="001B1D53"/>
    <w:rsid w:val="001B612B"/>
    <w:rsid w:val="001C2A7F"/>
    <w:rsid w:val="001D2829"/>
    <w:rsid w:val="001D5CF3"/>
    <w:rsid w:val="002544C8"/>
    <w:rsid w:val="002547F3"/>
    <w:rsid w:val="002E58BD"/>
    <w:rsid w:val="002E5A05"/>
    <w:rsid w:val="002E67DF"/>
    <w:rsid w:val="002F0736"/>
    <w:rsid w:val="00312A27"/>
    <w:rsid w:val="0032346A"/>
    <w:rsid w:val="003425E6"/>
    <w:rsid w:val="00361B24"/>
    <w:rsid w:val="00384149"/>
    <w:rsid w:val="003861D1"/>
    <w:rsid w:val="003B3F43"/>
    <w:rsid w:val="003B78F9"/>
    <w:rsid w:val="003C2297"/>
    <w:rsid w:val="003D0EDB"/>
    <w:rsid w:val="003D79D0"/>
    <w:rsid w:val="003E3705"/>
    <w:rsid w:val="003E5650"/>
    <w:rsid w:val="00422DC7"/>
    <w:rsid w:val="00424CEF"/>
    <w:rsid w:val="0042663F"/>
    <w:rsid w:val="004343EB"/>
    <w:rsid w:val="00442A60"/>
    <w:rsid w:val="00454AEF"/>
    <w:rsid w:val="00464A27"/>
    <w:rsid w:val="00466511"/>
    <w:rsid w:val="00480727"/>
    <w:rsid w:val="00493977"/>
    <w:rsid w:val="004B7301"/>
    <w:rsid w:val="00525CA4"/>
    <w:rsid w:val="00553C2C"/>
    <w:rsid w:val="0055675A"/>
    <w:rsid w:val="0057735E"/>
    <w:rsid w:val="00577F8A"/>
    <w:rsid w:val="005827AF"/>
    <w:rsid w:val="0059242B"/>
    <w:rsid w:val="00595BD6"/>
    <w:rsid w:val="005969D4"/>
    <w:rsid w:val="005A4C7B"/>
    <w:rsid w:val="005E2DBD"/>
    <w:rsid w:val="005F06C9"/>
    <w:rsid w:val="00601764"/>
    <w:rsid w:val="006253A9"/>
    <w:rsid w:val="00664FA1"/>
    <w:rsid w:val="00684B6F"/>
    <w:rsid w:val="00686E7C"/>
    <w:rsid w:val="006924E5"/>
    <w:rsid w:val="006B27C8"/>
    <w:rsid w:val="006B5E42"/>
    <w:rsid w:val="006E2A0E"/>
    <w:rsid w:val="006F469F"/>
    <w:rsid w:val="007019D0"/>
    <w:rsid w:val="00737454"/>
    <w:rsid w:val="0074438E"/>
    <w:rsid w:val="007513C8"/>
    <w:rsid w:val="007774F0"/>
    <w:rsid w:val="007A1D89"/>
    <w:rsid w:val="007B51E6"/>
    <w:rsid w:val="007B7ECB"/>
    <w:rsid w:val="007C394C"/>
    <w:rsid w:val="007F1EE0"/>
    <w:rsid w:val="007F7984"/>
    <w:rsid w:val="008004BE"/>
    <w:rsid w:val="00810BAB"/>
    <w:rsid w:val="00826862"/>
    <w:rsid w:val="00832670"/>
    <w:rsid w:val="00835BCF"/>
    <w:rsid w:val="00846617"/>
    <w:rsid w:val="00864041"/>
    <w:rsid w:val="008667C4"/>
    <w:rsid w:val="00877EE1"/>
    <w:rsid w:val="00892F7F"/>
    <w:rsid w:val="008B113D"/>
    <w:rsid w:val="008C5142"/>
    <w:rsid w:val="008C735A"/>
    <w:rsid w:val="008F6463"/>
    <w:rsid w:val="00906D7F"/>
    <w:rsid w:val="00914876"/>
    <w:rsid w:val="00923123"/>
    <w:rsid w:val="00992B3E"/>
    <w:rsid w:val="009B4BAE"/>
    <w:rsid w:val="009C42EC"/>
    <w:rsid w:val="009F5BCF"/>
    <w:rsid w:val="00A1437B"/>
    <w:rsid w:val="00A20231"/>
    <w:rsid w:val="00A223F1"/>
    <w:rsid w:val="00A53491"/>
    <w:rsid w:val="00A57F59"/>
    <w:rsid w:val="00A74050"/>
    <w:rsid w:val="00A81830"/>
    <w:rsid w:val="00AB5CC1"/>
    <w:rsid w:val="00AF418B"/>
    <w:rsid w:val="00B0507F"/>
    <w:rsid w:val="00B23467"/>
    <w:rsid w:val="00B24147"/>
    <w:rsid w:val="00B245E3"/>
    <w:rsid w:val="00B32E20"/>
    <w:rsid w:val="00B61BA0"/>
    <w:rsid w:val="00B750C9"/>
    <w:rsid w:val="00BF01F5"/>
    <w:rsid w:val="00BF342F"/>
    <w:rsid w:val="00C00EAB"/>
    <w:rsid w:val="00C0664C"/>
    <w:rsid w:val="00C1176F"/>
    <w:rsid w:val="00C165DD"/>
    <w:rsid w:val="00C20C62"/>
    <w:rsid w:val="00C96F24"/>
    <w:rsid w:val="00CE2E42"/>
    <w:rsid w:val="00D14290"/>
    <w:rsid w:val="00D21B7C"/>
    <w:rsid w:val="00D311D8"/>
    <w:rsid w:val="00D312C6"/>
    <w:rsid w:val="00D33C31"/>
    <w:rsid w:val="00D35B4A"/>
    <w:rsid w:val="00D41AE2"/>
    <w:rsid w:val="00D41DC8"/>
    <w:rsid w:val="00D56C61"/>
    <w:rsid w:val="00D62C91"/>
    <w:rsid w:val="00D747EB"/>
    <w:rsid w:val="00DB4F07"/>
    <w:rsid w:val="00DC4B13"/>
    <w:rsid w:val="00DD4CB0"/>
    <w:rsid w:val="00DD72FF"/>
    <w:rsid w:val="00DE74D2"/>
    <w:rsid w:val="00DF4ED3"/>
    <w:rsid w:val="00E20483"/>
    <w:rsid w:val="00E215DA"/>
    <w:rsid w:val="00E31062"/>
    <w:rsid w:val="00E608FC"/>
    <w:rsid w:val="00EB1AAB"/>
    <w:rsid w:val="00ED7EEA"/>
    <w:rsid w:val="00EE1B8D"/>
    <w:rsid w:val="00EE1BA8"/>
    <w:rsid w:val="00EF2A9B"/>
    <w:rsid w:val="00F12644"/>
    <w:rsid w:val="00F61F96"/>
    <w:rsid w:val="00F8176E"/>
    <w:rsid w:val="00FA1B16"/>
    <w:rsid w:val="00FB4951"/>
    <w:rsid w:val="00FB743C"/>
    <w:rsid w:val="00FC7907"/>
    <w:rsid w:val="00FE359F"/>
    <w:rsid w:val="00FF54F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4F07"/>
    <w:pPr>
      <w:bidi/>
      <w:spacing w:after="0" w:line="240" w:lineRule="auto"/>
    </w:pPr>
    <w:rPr>
      <w:rFonts w:ascii="Calibri" w:eastAsia="Calibri" w:hAnsi="Calibri" w:cs="Arial"/>
    </w:rPr>
  </w:style>
  <w:style w:type="paragraph" w:styleId="Header">
    <w:name w:val="header"/>
    <w:basedOn w:val="Normal"/>
    <w:link w:val="HeaderChar"/>
    <w:uiPriority w:val="99"/>
    <w:semiHidden/>
    <w:unhideWhenUsed/>
    <w:rsid w:val="0082686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26862"/>
  </w:style>
  <w:style w:type="paragraph" w:styleId="Footer">
    <w:name w:val="footer"/>
    <w:basedOn w:val="Normal"/>
    <w:link w:val="FooterChar"/>
    <w:uiPriority w:val="99"/>
    <w:unhideWhenUsed/>
    <w:rsid w:val="008268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268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9D6A51-EE8D-4352-AF10-0238A0106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758</Words>
  <Characters>3791</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Rael</dc:creator>
  <cp:lastModifiedBy>Rael</cp:lastModifiedBy>
  <cp:revision>21</cp:revision>
  <dcterms:created xsi:type="dcterms:W3CDTF">2015-08-27T08:33:00Z</dcterms:created>
  <dcterms:modified xsi:type="dcterms:W3CDTF">2015-08-27T23:08:00Z</dcterms:modified>
</cp:coreProperties>
</file>